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760E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</w:p>
    <w:p w14:paraId="7E2CA8C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                                 ДГ“Пинокио“гр.Хисаря,ул.“Тракия“№4</w:t>
      </w:r>
    </w:p>
    <w:p w14:paraId="12548D21" w14:textId="085AC8BE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                                        Email:cdgpinokio</w:t>
      </w:r>
      <w:r w:rsidR="0018142F">
        <w:rPr>
          <w:rFonts w:ascii="Times New Roman" w:eastAsia="Times New Roman" w:hAnsi="Times New Roman" w:cs="Times New Roman"/>
          <w:color w:val="2E2E2E"/>
        </w:rPr>
        <w:t>@abv.bg</w:t>
      </w:r>
      <w:r w:rsidRPr="00687DB8">
        <w:rPr>
          <w:rFonts w:ascii="Times New Roman" w:eastAsia="Times New Roman" w:hAnsi="Times New Roman" w:cs="Times New Roman"/>
          <w:color w:val="2E2E2E"/>
        </w:rPr>
        <w:t xml:space="preserve"> тел:033762041</w:t>
      </w:r>
    </w:p>
    <w:p w14:paraId="50B6D792" w14:textId="77777777" w:rsidR="00687DB8" w:rsidRPr="00687DB8" w:rsidRDefault="00687DB8" w:rsidP="008B0DCC">
      <w:pPr>
        <w:spacing w:after="150" w:line="240" w:lineRule="auto"/>
        <w:ind w:left="300"/>
        <w:jc w:val="both"/>
        <w:outlineLvl w:val="0"/>
        <w:rPr>
          <w:rFonts w:ascii="Times New Roman" w:eastAsia="Times New Roman" w:hAnsi="Times New Roman" w:cs="Times New Roman"/>
          <w:color w:val="FF6600"/>
          <w:kern w:val="36"/>
        </w:rPr>
      </w:pPr>
    </w:p>
    <w:p w14:paraId="1178D8CE" w14:textId="77777777" w:rsidR="00687DB8" w:rsidRPr="00687DB8" w:rsidRDefault="00687DB8" w:rsidP="008B0DCC">
      <w:pPr>
        <w:spacing w:after="150" w:line="240" w:lineRule="auto"/>
        <w:ind w:left="300"/>
        <w:jc w:val="both"/>
        <w:outlineLvl w:val="0"/>
        <w:rPr>
          <w:rFonts w:ascii="Times New Roman" w:eastAsia="Times New Roman" w:hAnsi="Times New Roman" w:cs="Times New Roman"/>
          <w:color w:val="FF6600"/>
          <w:kern w:val="36"/>
        </w:rPr>
      </w:pPr>
      <w:r w:rsidRPr="00687DB8">
        <w:rPr>
          <w:rFonts w:ascii="Times New Roman" w:eastAsia="Times New Roman" w:hAnsi="Times New Roman" w:cs="Times New Roman"/>
          <w:color w:val="FF6600"/>
          <w:kern w:val="36"/>
        </w:rPr>
        <w:t>Обществен съвет</w:t>
      </w:r>
    </w:p>
    <w:p w14:paraId="6422055D" w14:textId="6D5EE9CC" w:rsidR="00687DB8" w:rsidRPr="002D4F6F" w:rsidRDefault="00903A16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>
        <w:rPr>
          <w:rFonts w:ascii="Times New Roman" w:eastAsia="Times New Roman" w:hAnsi="Times New Roman" w:cs="Times New Roman"/>
          <w:color w:val="2E2E2E"/>
          <w:lang w:val="bg-BG"/>
        </w:rPr>
        <w:t>Минка Славкова</w:t>
      </w:r>
      <w:r w:rsidR="002D4F6F">
        <w:rPr>
          <w:rFonts w:ascii="Times New Roman" w:eastAsia="Times New Roman" w:hAnsi="Times New Roman" w:cs="Times New Roman"/>
          <w:color w:val="2E2E2E"/>
          <w:lang w:val="bg-BG"/>
        </w:rPr>
        <w:t>- финансов орган</w:t>
      </w:r>
    </w:p>
    <w:p w14:paraId="0834B946" w14:textId="77777777" w:rsidR="00687DB8" w:rsidRDefault="002D4F6F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>
        <w:rPr>
          <w:rFonts w:ascii="Times New Roman" w:eastAsia="Times New Roman" w:hAnsi="Times New Roman" w:cs="Times New Roman"/>
          <w:color w:val="2E2E2E"/>
          <w:lang w:val="bg-BG"/>
        </w:rPr>
        <w:t>Иванка Ташева</w:t>
      </w:r>
      <w:r w:rsidR="00687DB8" w:rsidRPr="00687DB8">
        <w:rPr>
          <w:rFonts w:ascii="Times New Roman" w:eastAsia="Times New Roman" w:hAnsi="Times New Roman" w:cs="Times New Roman"/>
          <w:color w:val="2E2E2E"/>
        </w:rPr>
        <w:t>-председател</w:t>
      </w:r>
    </w:p>
    <w:p w14:paraId="69B468E6" w14:textId="77777777" w:rsidR="00721EDE" w:rsidRPr="00721EDE" w:rsidRDefault="00721EDE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>
        <w:rPr>
          <w:rFonts w:ascii="Times New Roman" w:eastAsia="Times New Roman" w:hAnsi="Times New Roman" w:cs="Times New Roman"/>
          <w:color w:val="2E2E2E"/>
          <w:lang w:val="bg-BG"/>
        </w:rPr>
        <w:t>Калина Мадарова</w:t>
      </w:r>
    </w:p>
    <w:p w14:paraId="492941C8" w14:textId="77777777" w:rsidR="00687DB8" w:rsidRPr="002D4F6F" w:rsidRDefault="002D4F6F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>
        <w:rPr>
          <w:rFonts w:ascii="Times New Roman" w:eastAsia="Times New Roman" w:hAnsi="Times New Roman" w:cs="Times New Roman"/>
          <w:color w:val="2E2E2E"/>
          <w:lang w:val="bg-BG"/>
        </w:rPr>
        <w:t>Милка Димитрова</w:t>
      </w:r>
    </w:p>
    <w:p w14:paraId="4ECD63A8" w14:textId="77777777" w:rsidR="00687DB8" w:rsidRPr="002D4F6F" w:rsidRDefault="002D4F6F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>
        <w:rPr>
          <w:rFonts w:ascii="Times New Roman" w:eastAsia="Times New Roman" w:hAnsi="Times New Roman" w:cs="Times New Roman"/>
          <w:color w:val="2E2E2E"/>
          <w:lang w:val="bg-BG"/>
        </w:rPr>
        <w:t>Христина Вълкова</w:t>
      </w:r>
    </w:p>
    <w:p w14:paraId="3875013E" w14:textId="77777777" w:rsidR="00687DB8" w:rsidRPr="00687DB8" w:rsidRDefault="00721EDE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>
        <w:rPr>
          <w:rFonts w:ascii="Times New Roman" w:eastAsia="Times New Roman" w:hAnsi="Times New Roman" w:cs="Times New Roman"/>
          <w:color w:val="2E2E2E"/>
          <w:lang w:val="bg-BG"/>
        </w:rPr>
        <w:t>Васил Аврамов</w:t>
      </w:r>
    </w:p>
    <w:p w14:paraId="7BBD7FD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</w:t>
      </w: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  </w:t>
      </w:r>
    </w:p>
    <w:p w14:paraId="2FDF210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УТВЪРДИЛ:</w:t>
      </w:r>
    </w:p>
    <w:p w14:paraId="1E03823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Директор :Росица Симеонова</w:t>
      </w:r>
    </w:p>
    <w:p w14:paraId="07A7E61B" w14:textId="59C9D479" w:rsidR="00687DB8" w:rsidRPr="00687EEC" w:rsidRDefault="002D4F6F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>
        <w:rPr>
          <w:rFonts w:ascii="Times New Roman" w:eastAsia="Times New Roman" w:hAnsi="Times New Roman" w:cs="Times New Roman"/>
          <w:color w:val="2E2E2E"/>
        </w:rPr>
        <w:t>Заповед на</w:t>
      </w:r>
      <w:r w:rsidR="008B0DCC">
        <w:rPr>
          <w:rFonts w:ascii="Times New Roman" w:eastAsia="Times New Roman" w:hAnsi="Times New Roman" w:cs="Times New Roman"/>
          <w:color w:val="2E2E2E"/>
        </w:rPr>
        <w:t xml:space="preserve"> Директора № </w:t>
      </w:r>
      <w:r w:rsidR="00687EEC">
        <w:rPr>
          <w:rFonts w:ascii="Times New Roman" w:eastAsia="Times New Roman" w:hAnsi="Times New Roman" w:cs="Times New Roman"/>
          <w:color w:val="2E2E2E"/>
          <w:lang w:val="bg-BG"/>
        </w:rPr>
        <w:t>РД-02-01/15.09.2025 г.</w:t>
      </w:r>
    </w:p>
    <w:p w14:paraId="4F335706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План</w:t>
      </w:r>
    </w:p>
    <w:p w14:paraId="7F9E6A6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за взаимодействие с родителите  </w:t>
      </w:r>
    </w:p>
    <w:p w14:paraId="7B63E5F9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Анализ на резултатите от проведеното анкетно проучване относно нагласите и очакванията на родителите от детската градина.</w:t>
      </w:r>
    </w:p>
    <w:p w14:paraId="427A8076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/Анкета- Приложение 1 /</w:t>
      </w:r>
    </w:p>
    <w:p w14:paraId="709F0435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Анализ на родителския контингент/моментна снимка/-възраст образование,структура на семействата, професионални интереси на родителите, специфични умения и т.н.</w:t>
      </w:r>
    </w:p>
    <w:p w14:paraId="1F71613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Изводи, обобщения и тенденции.</w:t>
      </w:r>
    </w:p>
    <w:p w14:paraId="5BAA32B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Цели, основни задачи и приоритети във взаимодействието на детската градина със семейството през новата учебна година.</w:t>
      </w:r>
    </w:p>
    <w:p w14:paraId="2B67C2B6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Цели:</w:t>
      </w:r>
    </w:p>
    <w:p w14:paraId="46A5971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Сътрудничество          за         безпроблемно адаптиране      на        детето в новата среда.</w:t>
      </w:r>
    </w:p>
    <w:p w14:paraId="59A2E297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Споделена       отговорност    за         развитието      и          просперитета  на детето.</w:t>
      </w:r>
    </w:p>
    <w:p w14:paraId="58DB9764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Изграждане на условия за психолого- педагогическа подкрепа на детето.</w:t>
      </w:r>
    </w:p>
    <w:p w14:paraId="7B4BBDAD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Очаквани резултати-</w:t>
      </w:r>
    </w:p>
    <w:p w14:paraId="23B89AB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Взаимна удовлетвореност и опознаване, разбирателство между детската градина и семейството.</w:t>
      </w:r>
    </w:p>
    <w:p w14:paraId="7C137A7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Работещо        партньорство  в          интерес           на        детето и          неговото пълноценно развитие.</w:t>
      </w:r>
    </w:p>
    <w:p w14:paraId="124D7B2D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Успешна адаптация на децата в групата.</w:t>
      </w:r>
    </w:p>
    <w:p w14:paraId="417B2851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lastRenderedPageBreak/>
        <w:t>Гарантиране на равен шанс на детето при постъпването ме в училище.</w:t>
      </w:r>
    </w:p>
    <w:p w14:paraId="2CC68365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Изграждане чувство на общност и социализация на всички деца.</w:t>
      </w:r>
    </w:p>
    <w:p w14:paraId="56AB769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Споделена отговорност между детската градина и семейството за съхранението на детето и детството като ценност.</w:t>
      </w:r>
    </w:p>
    <w:p w14:paraId="0AF20C0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Дейности за изпълнение на основните цели и задачи на ниво детска градина:</w:t>
      </w:r>
    </w:p>
    <w:p w14:paraId="02C320DD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Родителски срещи с организационен характер, общи, групови и индивидуални срещи с консултативен характер за повишаване на педагогическата компетентност на родителите.</w:t>
      </w:r>
    </w:p>
    <w:p w14:paraId="12D06EFE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Съвместни празници и развлечения с участие на родителите.</w:t>
      </w:r>
    </w:p>
    <w:p w14:paraId="613EBC4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Ежедневна информация за родителите както за развитието на тяхното дете, така и за новости в педагогическата практика на други държави.</w:t>
      </w:r>
    </w:p>
    <w:p w14:paraId="3ECA9F07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Благотворителни инициативи.</w:t>
      </w:r>
    </w:p>
    <w:p w14:paraId="7E43AD3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Работа на Родителското настоятелство в детската градина и Обществения съвет.</w:t>
      </w:r>
    </w:p>
    <w:p w14:paraId="05587FAF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Дейности за изпълнение на основните цели и задачи на ниво детска градина:</w:t>
      </w:r>
    </w:p>
    <w:p w14:paraId="2F26FD5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IV.1. Първа възрастова група.</w:t>
      </w:r>
    </w:p>
    <w:p w14:paraId="05D0F4B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Цели, основни задачи и приоритети във взаимодействието на</w:t>
      </w:r>
    </w:p>
    <w:p w14:paraId="3C49576A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детската градина със семейството през новата учебна година.</w:t>
      </w:r>
    </w:p>
    <w:p w14:paraId="64AB6129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Безпроблемна адаптация на детето в условията на детската градина и в детската група.</w:t>
      </w:r>
    </w:p>
    <w:p w14:paraId="1DBB5211" w14:textId="77777777" w:rsidR="00687DB8" w:rsidRPr="00BD7BBF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 w:rsidRPr="00687DB8">
        <w:rPr>
          <w:rFonts w:ascii="Times New Roman" w:eastAsia="Times New Roman" w:hAnsi="Times New Roman" w:cs="Times New Roman"/>
          <w:color w:val="2E2E2E"/>
        </w:rPr>
        <w:t>Поставяне на основите на взаимното доверие, разбирателство и взаимопомощ между институцията и семейството.</w:t>
      </w:r>
      <w:r w:rsidR="00BD7BBF">
        <w:rPr>
          <w:rFonts w:ascii="Times New Roman" w:eastAsia="Times New Roman" w:hAnsi="Times New Roman" w:cs="Times New Roman"/>
          <w:color w:val="2E2E2E"/>
          <w:lang w:val="bg-BG"/>
        </w:rPr>
        <w:t>ѝ</w:t>
      </w:r>
    </w:p>
    <w:p w14:paraId="3648066E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Очаквани резултати:</w:t>
      </w:r>
    </w:p>
    <w:p w14:paraId="042B82E8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Постигане на разбирателство по основни педагогически въпроси и постепенно коригиране на неправилен родителски стил на общуване с детето.</w:t>
      </w:r>
    </w:p>
    <w:p w14:paraId="1449A2B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Превенция на заболеваемостта.</w:t>
      </w:r>
    </w:p>
    <w:tbl>
      <w:tblPr>
        <w:tblW w:w="94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3"/>
        <w:gridCol w:w="1696"/>
        <w:gridCol w:w="2057"/>
        <w:gridCol w:w="2910"/>
      </w:tblGrid>
      <w:tr w:rsidR="00687DB8" w:rsidRPr="00687DB8" w14:paraId="7A5A25BA" w14:textId="77777777" w:rsidTr="008B0DCC">
        <w:tc>
          <w:tcPr>
            <w:tcW w:w="27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36B24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Тема и форма.</w:t>
            </w:r>
          </w:p>
          <w:p w14:paraId="0062342D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Очаквани резултати</w:t>
            </w:r>
          </w:p>
        </w:tc>
        <w:tc>
          <w:tcPr>
            <w:tcW w:w="1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784BA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Срок   за изпълнение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A62E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Реализира      се от:</w:t>
            </w:r>
          </w:p>
        </w:tc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183CB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Начин за</w:t>
            </w:r>
          </w:p>
          <w:p w14:paraId="581A0C6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постигане       на резултатите</w:t>
            </w:r>
          </w:p>
        </w:tc>
      </w:tr>
      <w:tr w:rsidR="00687DB8" w:rsidRPr="00687DB8" w14:paraId="23CD7A6B" w14:textId="77777777" w:rsidTr="008B0DCC">
        <w:tc>
          <w:tcPr>
            <w:tcW w:w="27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642C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„За мама“</w:t>
            </w:r>
          </w:p>
        </w:tc>
        <w:tc>
          <w:tcPr>
            <w:tcW w:w="1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C05C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м.март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6CCD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Учителите       в</w:t>
            </w:r>
          </w:p>
          <w:p w14:paraId="64BDC96B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групата           и</w:t>
            </w:r>
          </w:p>
          <w:p w14:paraId="5FE5026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майките           на децата</w:t>
            </w:r>
          </w:p>
        </w:tc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954BF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Съвместни      игри     и забавления                  с</w:t>
            </w:r>
          </w:p>
          <w:p w14:paraId="685519D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майките           по            случай техния празник</w:t>
            </w:r>
          </w:p>
        </w:tc>
      </w:tr>
      <w:tr w:rsidR="00687DB8" w:rsidRPr="00687DB8" w14:paraId="674E6D66" w14:textId="77777777" w:rsidTr="008B0DCC">
        <w:tc>
          <w:tcPr>
            <w:tcW w:w="27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E138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Открити практики</w:t>
            </w:r>
          </w:p>
        </w:tc>
        <w:tc>
          <w:tcPr>
            <w:tcW w:w="16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9F951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постоянен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71036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Учителите       и родителите</w:t>
            </w:r>
          </w:p>
        </w:tc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5A954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Наблюдение    и</w:t>
            </w:r>
          </w:p>
          <w:p w14:paraId="225DE0D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участие           на</w:t>
            </w:r>
          </w:p>
          <w:p w14:paraId="0686A1F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родителите      в</w:t>
            </w:r>
          </w:p>
          <w:p w14:paraId="75FF8997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инициативата  на учителите.</w:t>
            </w:r>
          </w:p>
        </w:tc>
      </w:tr>
    </w:tbl>
    <w:p w14:paraId="46C7D286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</w:p>
    <w:p w14:paraId="7AE42ACE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lastRenderedPageBreak/>
        <w:t> </w:t>
      </w:r>
    </w:p>
    <w:p w14:paraId="1E4B0FA8" w14:textId="77777777" w:rsidR="00687DB8" w:rsidRPr="00687DB8" w:rsidRDefault="00687DB8" w:rsidP="008B0DC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2. Втора възрастова група.</w:t>
      </w:r>
    </w:p>
    <w:p w14:paraId="40A46C6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1.Цели, основни задачи и приоритети във взаимодействието на детската градина със семейството през новата  учебна година.</w:t>
      </w:r>
    </w:p>
    <w:p w14:paraId="7EDEC8F5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Реализиране на формални и неформални стратегии, форми и технологии за участието на семейството в живота на детската градина.</w:t>
      </w:r>
    </w:p>
    <w:p w14:paraId="43D06BA5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Очаквани резултати:</w:t>
      </w:r>
    </w:p>
    <w:p w14:paraId="2DBE7089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1.Разширяване на познанията на родителите за спецификата, възможностите и приоритетите в семейното възпитание на детето за формиране на основите на нравствено извисена и хармонична личност.</w:t>
      </w:r>
    </w:p>
    <w:p w14:paraId="7DEFF834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3.Дейности за изпълнение на поставените цели и задачи:</w:t>
      </w:r>
    </w:p>
    <w:p w14:paraId="7A11EB2F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 </w:t>
      </w:r>
    </w:p>
    <w:tbl>
      <w:tblPr>
        <w:tblW w:w="94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8"/>
        <w:gridCol w:w="1760"/>
        <w:gridCol w:w="2048"/>
        <w:gridCol w:w="2390"/>
      </w:tblGrid>
      <w:tr w:rsidR="00687DB8" w:rsidRPr="00687DB8" w14:paraId="34942D22" w14:textId="77777777" w:rsidTr="008B0DCC">
        <w:tc>
          <w:tcPr>
            <w:tcW w:w="3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85380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Тема и форма. Очаквани</w:t>
            </w:r>
          </w:p>
          <w:p w14:paraId="4F281EDB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резултати</w:t>
            </w:r>
          </w:p>
        </w:tc>
        <w:tc>
          <w:tcPr>
            <w:tcW w:w="17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48AB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Срок   за изпълнение</w:t>
            </w:r>
          </w:p>
        </w:tc>
        <w:tc>
          <w:tcPr>
            <w:tcW w:w="2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AF33C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Реализира      се от:</w:t>
            </w:r>
          </w:p>
        </w:tc>
        <w:tc>
          <w:tcPr>
            <w:tcW w:w="23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233B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Начин за</w:t>
            </w:r>
          </w:p>
          <w:p w14:paraId="7755E08B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постигане       на резултатите</w:t>
            </w:r>
          </w:p>
        </w:tc>
      </w:tr>
      <w:tr w:rsidR="00687DB8" w:rsidRPr="00687DB8" w14:paraId="22D77BE9" w14:textId="77777777" w:rsidTr="008B0DCC">
        <w:tc>
          <w:tcPr>
            <w:tcW w:w="32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435E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„Изработване  на</w:t>
            </w:r>
          </w:p>
        </w:tc>
        <w:tc>
          <w:tcPr>
            <w:tcW w:w="17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50D3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м.март</w:t>
            </w:r>
          </w:p>
        </w:tc>
        <w:tc>
          <w:tcPr>
            <w:tcW w:w="20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384A67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Учителите       и</w:t>
            </w:r>
          </w:p>
        </w:tc>
        <w:tc>
          <w:tcPr>
            <w:tcW w:w="23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B01F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Съвместна</w:t>
            </w:r>
          </w:p>
        </w:tc>
      </w:tr>
    </w:tbl>
    <w:p w14:paraId="3FB953F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</w:t>
      </w:r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860"/>
        <w:gridCol w:w="2130"/>
        <w:gridCol w:w="2520"/>
      </w:tblGrid>
      <w:tr w:rsidR="00687DB8" w:rsidRPr="00687DB8" w14:paraId="780289F3" w14:textId="77777777" w:rsidTr="008B0DCC">
        <w:tc>
          <w:tcPr>
            <w:tcW w:w="2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6042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мартеници“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AA14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 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977A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родителите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04C96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практика на деца, родители и</w:t>
            </w:r>
          </w:p>
          <w:p w14:paraId="76F6E730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 за</w:t>
            </w:r>
          </w:p>
          <w:p w14:paraId="79100E5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постигането на красив краен продукт.</w:t>
            </w:r>
          </w:p>
        </w:tc>
      </w:tr>
      <w:tr w:rsidR="00687DB8" w:rsidRPr="00687DB8" w14:paraId="1B308F08" w14:textId="77777777" w:rsidTr="008B0DCC">
        <w:tc>
          <w:tcPr>
            <w:tcW w:w="2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31C9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„Ден на отворените врати“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CF406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постоянен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A46DF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Родители,</w:t>
            </w:r>
          </w:p>
          <w:p w14:paraId="4F0DB7CC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учители, деца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0DE5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Даване на по- пълна информация и създаване на</w:t>
            </w:r>
          </w:p>
          <w:p w14:paraId="256E38D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реалистична представа за работата и обучението в</w:t>
            </w:r>
          </w:p>
          <w:p w14:paraId="1086B73E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детската градина и взаимодействието на учители и деца.</w:t>
            </w:r>
          </w:p>
        </w:tc>
      </w:tr>
    </w:tbl>
    <w:p w14:paraId="30EBE0A7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</w:p>
    <w:p w14:paraId="641629BA" w14:textId="77777777" w:rsidR="00687DB8" w:rsidRPr="00687DB8" w:rsidRDefault="00687DB8" w:rsidP="008B0D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3.Трета възрастова група-/ Подготвителна за училище група- 5 годишни деца.</w:t>
      </w:r>
    </w:p>
    <w:p w14:paraId="414BB437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1.Цели, основни задачи и приоритети във взаимодействието на детската градина със семейството през новата  учебна година.</w:t>
      </w:r>
    </w:p>
    <w:p w14:paraId="104D6E3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lastRenderedPageBreak/>
        <w:t>Усвояване от родителите на умения за позитивна комуникация, адекватна реакция към поведението на детето и ефективно възпитателно влияние чрез приложението на методи и средства за разрешаването на проблеми и туширане на ранни прояви на агресия у децата.</w:t>
      </w:r>
    </w:p>
    <w:p w14:paraId="0588D081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Очаквани резултати:</w:t>
      </w:r>
    </w:p>
    <w:p w14:paraId="6CB386A7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Създаване на работещ модел за споделени ценности между педагози и родители при установяване на здрава обратна връзка и взаимодействие в проектно- базиран режим- съвместни координирани дейности в полза на израстването на децата в нравствен план.</w:t>
      </w:r>
    </w:p>
    <w:p w14:paraId="3E41B1C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Уеднаквяване на възпитателните цели в детската институция и в семейството с цел цялостно формиране на детето в балансирана и оптимално близка до естествената му среда.</w:t>
      </w:r>
    </w:p>
    <w:p w14:paraId="794EC62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Създаване на информиран достъп до педагогическото ежедневие на членовете на семейството, като по този начин те биха могли да се самоопределят и включат в него като източник на нови знания, идеи и</w:t>
      </w:r>
    </w:p>
    <w:p w14:paraId="5E13FD3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опит. Така родителите ще могат по-добре да разбират своите деца, поставени в условията на детският колектив и при сравнение с връстниците им.</w:t>
      </w:r>
    </w:p>
    <w:p w14:paraId="3FE4F793" w14:textId="77777777" w:rsidR="00687DB8" w:rsidRPr="002D4F6F" w:rsidRDefault="00687DB8" w:rsidP="008B0D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Дейности за изпълнение на поставените цели и задачи:</w:t>
      </w:r>
    </w:p>
    <w:tbl>
      <w:tblPr>
        <w:tblW w:w="92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5"/>
        <w:gridCol w:w="1845"/>
        <w:gridCol w:w="2070"/>
        <w:gridCol w:w="2715"/>
      </w:tblGrid>
      <w:tr w:rsidR="00687DB8" w:rsidRPr="00687DB8" w14:paraId="284BD8D9" w14:textId="77777777" w:rsidTr="008B0DCC">
        <w:tc>
          <w:tcPr>
            <w:tcW w:w="2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A93C6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Тема и форма.</w:t>
            </w:r>
          </w:p>
          <w:p w14:paraId="2103F6D0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Очаквани резултати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041E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Срок   за изпълнение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D51E6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Реализира      се от: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BBE9F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Начин за</w:t>
            </w:r>
          </w:p>
          <w:p w14:paraId="141C99F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постигане       на резултатите</w:t>
            </w:r>
          </w:p>
        </w:tc>
      </w:tr>
      <w:tr w:rsidR="00687DB8" w:rsidRPr="00687DB8" w14:paraId="438BA2BD" w14:textId="77777777" w:rsidTr="008B0DCC">
        <w:tc>
          <w:tcPr>
            <w:tcW w:w="2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ACC2F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„Коледен базар“</w:t>
            </w:r>
          </w:p>
          <w:p w14:paraId="7F07E84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„Великденски базар“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62D3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м.         Декември м. април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E1FC31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          и родители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4897E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Създаваме на чувството за</w:t>
            </w:r>
          </w:p>
          <w:p w14:paraId="506B684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взаимопомощ и благотворителност.</w:t>
            </w:r>
          </w:p>
        </w:tc>
      </w:tr>
      <w:tr w:rsidR="00687DB8" w:rsidRPr="00687DB8" w14:paraId="480BA547" w14:textId="77777777" w:rsidTr="008B0DCC">
        <w:tc>
          <w:tcPr>
            <w:tcW w:w="2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F02AD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„Храната е здраве“</w:t>
            </w: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694C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м. януари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60EF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          и родители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861C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Поставяне основите на по-здравословен начин на живот чрез променяне на хранителните</w:t>
            </w:r>
          </w:p>
          <w:p w14:paraId="0B0B356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навици на родители и деца.</w:t>
            </w:r>
          </w:p>
        </w:tc>
      </w:tr>
      <w:tr w:rsidR="002D4F6F" w:rsidRPr="00687DB8" w14:paraId="40103252" w14:textId="77777777" w:rsidTr="008B0DCC">
        <w:tc>
          <w:tcPr>
            <w:tcW w:w="26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062DF" w14:textId="77777777" w:rsidR="002D4F6F" w:rsidRPr="00687DB8" w:rsidRDefault="002D4F6F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DC2D4" w14:textId="77777777" w:rsidR="002D4F6F" w:rsidRPr="00687DB8" w:rsidRDefault="002D4F6F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8133D" w14:textId="77777777" w:rsidR="002D4F6F" w:rsidRPr="00687DB8" w:rsidRDefault="002D4F6F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6DBEE" w14:textId="77777777" w:rsidR="002D4F6F" w:rsidRPr="00687DB8" w:rsidRDefault="002D4F6F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</w:p>
        </w:tc>
      </w:tr>
    </w:tbl>
    <w:p w14:paraId="48674D2E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</w:p>
    <w:p w14:paraId="3E08ABF0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деца.</w:t>
      </w:r>
    </w:p>
    <w:p w14:paraId="6DB8E1F0" w14:textId="77777777" w:rsidR="00687DB8" w:rsidRPr="00687DB8" w:rsidRDefault="00687DB8" w:rsidP="008B0DC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4. Четвърта Подготвителна за училище група- 6 годишн</w:t>
      </w:r>
    </w:p>
    <w:p w14:paraId="68C0A687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Цели, основни задачи и приоритети във взаимодействието на</w:t>
      </w:r>
    </w:p>
    <w:p w14:paraId="41C16A1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детската градина със семейството през новата  учебна година.</w:t>
      </w:r>
    </w:p>
    <w:p w14:paraId="340F3D5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Ефективна подготовка на детето за успешното изпълнение на новата социална роля- „ученик”.</w:t>
      </w:r>
    </w:p>
    <w:p w14:paraId="47B1BFD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Очаквани резултати:</w:t>
      </w:r>
    </w:p>
    <w:p w14:paraId="0918CD7C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1.Гарантирана и безпроблемна адаптация на детето към училищната среда и равен шанс за всяко дете при постъпване в училище.</w:t>
      </w:r>
    </w:p>
    <w:p w14:paraId="178FBAA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lastRenderedPageBreak/>
        <w:t>3.Дейности за изпълнение на поставените цели и задачи:</w:t>
      </w:r>
    </w:p>
    <w:tbl>
      <w:tblPr>
        <w:tblW w:w="92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710"/>
        <w:gridCol w:w="2070"/>
        <w:gridCol w:w="2715"/>
      </w:tblGrid>
      <w:tr w:rsidR="00687DB8" w:rsidRPr="00687DB8" w14:paraId="608F1053" w14:textId="77777777" w:rsidTr="008B0DCC">
        <w:tc>
          <w:tcPr>
            <w:tcW w:w="2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78F3F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Тема и форма. Очаквани резултати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F5F2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Срок   за изпълнение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1E0A4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Реализира      се от: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3B10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Начин за</w:t>
            </w:r>
          </w:p>
          <w:p w14:paraId="382AE48F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b/>
                <w:bCs/>
                <w:color w:val="2E2E2E"/>
              </w:rPr>
              <w:t>постигане       на резултатите</w:t>
            </w:r>
          </w:p>
        </w:tc>
      </w:tr>
      <w:tr w:rsidR="00687DB8" w:rsidRPr="00687DB8" w14:paraId="38F1C715" w14:textId="77777777" w:rsidTr="008B0DCC">
        <w:tc>
          <w:tcPr>
            <w:tcW w:w="2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7219D7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„Улицата         има      свои правила“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6373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м. февруари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0A785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          и родители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78D27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Открита съвместна практика с</w:t>
            </w:r>
          </w:p>
          <w:p w14:paraId="426F0A7A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родители, учители и</w:t>
            </w:r>
          </w:p>
        </w:tc>
      </w:tr>
    </w:tbl>
    <w:p w14:paraId="2E6F4586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</w:t>
      </w:r>
    </w:p>
    <w:tbl>
      <w:tblPr>
        <w:tblW w:w="92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710"/>
        <w:gridCol w:w="2070"/>
        <w:gridCol w:w="2715"/>
      </w:tblGrid>
      <w:tr w:rsidR="00687DB8" w:rsidRPr="00687DB8" w14:paraId="6E901008" w14:textId="77777777" w:rsidTr="008B0DCC">
        <w:tc>
          <w:tcPr>
            <w:tcW w:w="2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AF7CC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 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1504E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 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2C2A3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 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1BC4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деца.</w:t>
            </w:r>
          </w:p>
        </w:tc>
      </w:tr>
      <w:tr w:rsidR="00687DB8" w:rsidRPr="00687DB8" w14:paraId="4D0A37F7" w14:textId="77777777" w:rsidTr="008B0DCC">
        <w:tc>
          <w:tcPr>
            <w:tcW w:w="27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3FDDE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„Спортен празник“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EE3F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м. май</w:t>
            </w:r>
          </w:p>
        </w:tc>
        <w:tc>
          <w:tcPr>
            <w:tcW w:w="20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AC9561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Учители , деца и родители</w:t>
            </w:r>
          </w:p>
        </w:tc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BA6D9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Спортен празник на радостта,</w:t>
            </w:r>
          </w:p>
          <w:p w14:paraId="396C8902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двигателните умения и</w:t>
            </w:r>
          </w:p>
          <w:p w14:paraId="13D0D1B8" w14:textId="77777777" w:rsidR="00687DB8" w:rsidRPr="00687DB8" w:rsidRDefault="00687DB8" w:rsidP="008B0DC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</w:rPr>
            </w:pPr>
            <w:r w:rsidRPr="00687DB8">
              <w:rPr>
                <w:rFonts w:ascii="Times New Roman" w:eastAsia="Times New Roman" w:hAnsi="Times New Roman" w:cs="Times New Roman"/>
                <w:color w:val="2E2E2E"/>
              </w:rPr>
              <w:t>неабходимастта от движение на открито.</w:t>
            </w:r>
          </w:p>
        </w:tc>
      </w:tr>
    </w:tbl>
    <w:p w14:paraId="1C11DA72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b/>
          <w:bCs/>
          <w:color w:val="2E2E2E"/>
        </w:rPr>
        <w:t> </w:t>
      </w:r>
    </w:p>
    <w:p w14:paraId="73F6077A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Годишният план за взаимодействие с родителите на Детска градина</w:t>
      </w:r>
    </w:p>
    <w:p w14:paraId="4089B8C6" w14:textId="27C7A223" w:rsidR="00687DB8" w:rsidRPr="00687EEC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  <w:lang w:val="bg-BG"/>
        </w:rPr>
      </w:pPr>
      <w:r w:rsidRPr="00687DB8">
        <w:rPr>
          <w:rFonts w:ascii="Times New Roman" w:eastAsia="Times New Roman" w:hAnsi="Times New Roman" w:cs="Times New Roman"/>
          <w:color w:val="2E2E2E"/>
        </w:rPr>
        <w:t>„Пинокио“ е приет на Педагогически с</w:t>
      </w:r>
      <w:r w:rsidR="008B0DCC">
        <w:rPr>
          <w:rFonts w:ascii="Times New Roman" w:eastAsia="Times New Roman" w:hAnsi="Times New Roman" w:cs="Times New Roman"/>
          <w:color w:val="2E2E2E"/>
        </w:rPr>
        <w:t>ъвет Протокол № 1</w:t>
      </w:r>
      <w:r w:rsidR="00687EEC">
        <w:rPr>
          <w:rFonts w:ascii="Times New Roman" w:eastAsia="Times New Roman" w:hAnsi="Times New Roman" w:cs="Times New Roman"/>
          <w:color w:val="2E2E2E"/>
          <w:lang w:val="bg-BG"/>
        </w:rPr>
        <w:t xml:space="preserve"> от 15.09.2025 г.</w:t>
      </w:r>
      <w:r w:rsidRPr="00687DB8">
        <w:rPr>
          <w:rFonts w:ascii="Times New Roman" w:eastAsia="Times New Roman" w:hAnsi="Times New Roman" w:cs="Times New Roman"/>
          <w:color w:val="2E2E2E"/>
        </w:rPr>
        <w:t>и утвърден със заповед н</w:t>
      </w:r>
      <w:r w:rsidR="002D4F6F">
        <w:rPr>
          <w:rFonts w:ascii="Times New Roman" w:eastAsia="Times New Roman" w:hAnsi="Times New Roman" w:cs="Times New Roman"/>
          <w:color w:val="2E2E2E"/>
        </w:rPr>
        <w:t>а</w:t>
      </w:r>
      <w:r w:rsidR="008B0DCC">
        <w:rPr>
          <w:rFonts w:ascii="Times New Roman" w:eastAsia="Times New Roman" w:hAnsi="Times New Roman" w:cs="Times New Roman"/>
          <w:color w:val="2E2E2E"/>
        </w:rPr>
        <w:t xml:space="preserve"> Директора № </w:t>
      </w:r>
      <w:r w:rsidR="00687EEC">
        <w:rPr>
          <w:rFonts w:ascii="Times New Roman" w:eastAsia="Times New Roman" w:hAnsi="Times New Roman" w:cs="Times New Roman"/>
          <w:color w:val="2E2E2E"/>
          <w:lang w:val="bg-BG"/>
        </w:rPr>
        <w:t>РД-02-01/15.09.2025 г.</w:t>
      </w:r>
    </w:p>
    <w:p w14:paraId="7E825BA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Копие от плана се съхранява от учителите в портфолиото на групата.</w:t>
      </w:r>
    </w:p>
    <w:p w14:paraId="6A03A3D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За всички дейности родителите се информират на информационното табло или във Facebook страницата на групата.При възникнала необходимост годишният план може да бъде актуализиран и допълван през учебната година.</w:t>
      </w:r>
    </w:p>
    <w:p w14:paraId="28B208C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Указания и консултации по изпълнението на плана се получават от директора на детското заведение.</w:t>
      </w:r>
    </w:p>
    <w:p w14:paraId="5106F283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</w:t>
      </w:r>
    </w:p>
    <w:p w14:paraId="129264FB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</w:t>
      </w:r>
    </w:p>
    <w:p w14:paraId="1538BF69" w14:textId="77777777" w:rsidR="00687DB8" w:rsidRPr="00687DB8" w:rsidRDefault="00687DB8" w:rsidP="008B0DC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E2E2E"/>
        </w:rPr>
      </w:pPr>
      <w:r w:rsidRPr="00687DB8">
        <w:rPr>
          <w:rFonts w:ascii="Times New Roman" w:eastAsia="Times New Roman" w:hAnsi="Times New Roman" w:cs="Times New Roman"/>
          <w:color w:val="2E2E2E"/>
        </w:rPr>
        <w:t> </w:t>
      </w:r>
    </w:p>
    <w:p w14:paraId="3D13EAE6" w14:textId="77777777" w:rsidR="00B465A3" w:rsidRPr="00687DB8" w:rsidRDefault="00B465A3" w:rsidP="008B0DCC">
      <w:pPr>
        <w:jc w:val="both"/>
        <w:rPr>
          <w:rFonts w:ascii="Times New Roman" w:hAnsi="Times New Roman" w:cs="Times New Roman"/>
        </w:rPr>
      </w:pPr>
    </w:p>
    <w:sectPr w:rsidR="00B465A3" w:rsidRPr="00687DB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609B"/>
    <w:multiLevelType w:val="multilevel"/>
    <w:tmpl w:val="B4D02B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852995"/>
    <w:multiLevelType w:val="multilevel"/>
    <w:tmpl w:val="C41272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A75BFF"/>
    <w:multiLevelType w:val="multilevel"/>
    <w:tmpl w:val="11D0D1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710A38"/>
    <w:multiLevelType w:val="multilevel"/>
    <w:tmpl w:val="7B1A20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429129">
    <w:abstractNumId w:val="1"/>
  </w:num>
  <w:num w:numId="2" w16cid:durableId="1617253954">
    <w:abstractNumId w:val="0"/>
  </w:num>
  <w:num w:numId="3" w16cid:durableId="1592199639">
    <w:abstractNumId w:val="3"/>
  </w:num>
  <w:num w:numId="4" w16cid:durableId="404423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DB8"/>
    <w:rsid w:val="0018142F"/>
    <w:rsid w:val="002D4F6F"/>
    <w:rsid w:val="005E12DA"/>
    <w:rsid w:val="00673693"/>
    <w:rsid w:val="00687DB8"/>
    <w:rsid w:val="00687EEC"/>
    <w:rsid w:val="00721EDE"/>
    <w:rsid w:val="008B0DCC"/>
    <w:rsid w:val="00903A16"/>
    <w:rsid w:val="00B465A3"/>
    <w:rsid w:val="00BD7BBF"/>
    <w:rsid w:val="00D37D11"/>
    <w:rsid w:val="00E170EB"/>
    <w:rsid w:val="00E8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CF0F"/>
  <w15:chartTrackingRefBased/>
  <w15:docId w15:val="{56A92FF3-02C5-49F0-9AB5-5FE89C57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7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4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5</cp:revision>
  <cp:lastPrinted>2024-09-24T05:09:00Z</cp:lastPrinted>
  <dcterms:created xsi:type="dcterms:W3CDTF">2025-08-28T07:16:00Z</dcterms:created>
  <dcterms:modified xsi:type="dcterms:W3CDTF">2025-10-07T12:14:00Z</dcterms:modified>
</cp:coreProperties>
</file>